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01749902" w:rsidR="00E73E3C" w:rsidRPr="009A7671" w:rsidRDefault="00893972" w:rsidP="007B36A8">
      <w:pPr>
        <w:pStyle w:val="Ohjeteksit"/>
        <w:spacing w:line="276" w:lineRule="auto"/>
        <w:rPr>
          <w:rFonts w:cs="Arial"/>
          <w:b/>
          <w:lang w:val="fi-FI"/>
        </w:rPr>
      </w:pPr>
      <w:r>
        <w:rPr>
          <w:noProof/>
          <w:lang w:val="fi-FI"/>
        </w:rPr>
        <w:drawing>
          <wp:inline distT="0" distB="0" distL="0" distR="0" wp14:anchorId="7C17DE47" wp14:editId="3AB739D0">
            <wp:extent cx="2120981" cy="814666"/>
            <wp:effectExtent l="0" t="0" r="0" b="5080"/>
            <wp:docPr id="2" name="Kuva 2" descr="C:\Users\tukiahe\AppData\Local\Microsoft\Windows\INetCache\Content.Outlook\YHMULR21\LL_logo_color_72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kiahe\AppData\Local\Microsoft\Windows\INetCache\Content.Outlook\YHMULR21\LL_logo_color_72p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3578" cy="815664"/>
                    </a:xfrm>
                    <a:prstGeom prst="rect">
                      <a:avLst/>
                    </a:prstGeom>
                    <a:noFill/>
                    <a:ln>
                      <a:noFill/>
                    </a:ln>
                  </pic:spPr>
                </pic:pic>
              </a:graphicData>
            </a:graphic>
          </wp:inline>
        </w:drawing>
      </w:r>
      <w:r w:rsidR="00281330" w:rsidRPr="009A7671">
        <w:rPr>
          <w:rFonts w:cs="Arial"/>
          <w:b/>
          <w:color w:val="FF0000"/>
          <w:sz w:val="24"/>
          <w:szCs w:val="24"/>
          <w:lang w:val="fi-FI"/>
        </w:rPr>
        <w:tab/>
      </w:r>
      <w:r w:rsidR="00172120">
        <w:rPr>
          <w:rFonts w:cs="Arial"/>
          <w:b/>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172120">
      <w:pPr>
        <w:pStyle w:val="Ohjeteksit"/>
        <w:spacing w:line="276" w:lineRule="auto"/>
        <w:ind w:left="5216"/>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172120">
      <w:pPr>
        <w:pStyle w:val="Ohjeteksit"/>
        <w:spacing w:line="276" w:lineRule="auto"/>
        <w:ind w:left="3912" w:firstLine="1304"/>
        <w:rPr>
          <w:rFonts w:cs="Arial"/>
          <w:b/>
          <w:lang w:val="fi-FI"/>
        </w:rPr>
      </w:pPr>
      <w:r w:rsidRPr="009A7671">
        <w:rPr>
          <w:rFonts w:cs="Arial"/>
          <w:lang w:val="fi-FI"/>
        </w:rPr>
        <w:t>Ympäristönsuojelulaki 527/2014 156d §</w:t>
      </w:r>
    </w:p>
    <w:p w14:paraId="2127D12B" w14:textId="77777777" w:rsidR="00075F67" w:rsidRPr="009A7671" w:rsidRDefault="00075F67" w:rsidP="00172120">
      <w:pPr>
        <w:pStyle w:val="Otsikko3"/>
        <w:spacing w:line="276" w:lineRule="auto"/>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2268"/>
        <w:gridCol w:w="2835"/>
      </w:tblGrid>
      <w:tr w:rsidR="00D94419" w:rsidRPr="009A7671" w14:paraId="40279EE8" w14:textId="77777777" w:rsidTr="001C5FA7">
        <w:trPr>
          <w:cantSplit/>
        </w:trPr>
        <w:tc>
          <w:tcPr>
            <w:tcW w:w="10065" w:type="dxa"/>
            <w:gridSpan w:val="3"/>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8AA3D4B" w:rsidR="00D94419" w:rsidRPr="009A7671" w:rsidRDefault="00D94419" w:rsidP="00893972">
            <w:pPr>
              <w:pStyle w:val="Ohjetekstipieni"/>
              <w:spacing w:line="276" w:lineRule="auto"/>
              <w:rPr>
                <w:rFonts w:cs="Arial"/>
                <w:sz w:val="18"/>
              </w:rPr>
            </w:pPr>
            <w:r w:rsidRPr="009A7671">
              <w:rPr>
                <w:rFonts w:cs="Arial"/>
                <w:sz w:val="18"/>
              </w:rPr>
              <w:t>Palautusosoite</w:t>
            </w:r>
            <w:r w:rsidRPr="00893972">
              <w:rPr>
                <w:rFonts w:cs="Arial"/>
                <w:sz w:val="18"/>
              </w:rPr>
              <w:t xml:space="preserve">: </w:t>
            </w:r>
            <w:r w:rsidR="00893972" w:rsidRPr="00893972">
              <w:rPr>
                <w:rFonts w:cs="Arial"/>
                <w:sz w:val="18"/>
              </w:rPr>
              <w:t>Lapinlahden</w:t>
            </w:r>
            <w:r w:rsidRPr="00893972">
              <w:rPr>
                <w:rFonts w:cs="Arial"/>
                <w:sz w:val="18"/>
              </w:rPr>
              <w:t xml:space="preserve"> </w:t>
            </w:r>
            <w:r w:rsidR="00893972" w:rsidRPr="00893972">
              <w:rPr>
                <w:rFonts w:cs="Arial"/>
                <w:sz w:val="18"/>
              </w:rPr>
              <w:t>kunnan ympäristötoimi</w:t>
            </w:r>
            <w:r w:rsidR="00EF4C13" w:rsidRPr="00893972">
              <w:rPr>
                <w:rFonts w:cs="Arial"/>
                <w:sz w:val="18"/>
              </w:rPr>
              <w:t>,</w:t>
            </w:r>
            <w:r w:rsidR="00893972" w:rsidRPr="00893972">
              <w:rPr>
                <w:rFonts w:cs="Arial"/>
                <w:sz w:val="18"/>
              </w:rPr>
              <w:t xml:space="preserve"> Asematie 4, 73100 Lapinlahti</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gridSpan w:val="2"/>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35FE6493" w:rsidR="00075F67" w:rsidRPr="009A7671" w:rsidRDefault="00893972" w:rsidP="00893972">
            <w:pPr>
              <w:pStyle w:val="Tyttteksti2"/>
              <w:tabs>
                <w:tab w:val="left" w:pos="3518"/>
              </w:tabs>
              <w:spacing w:line="276" w:lineRule="auto"/>
              <w:rPr>
                <w:rFonts w:ascii="Arial" w:hAnsi="Arial" w:cs="Arial"/>
                <w:sz w:val="18"/>
              </w:rPr>
            </w:pPr>
            <w:r>
              <w:rPr>
                <w:rFonts w:ascii="Arial" w:hAnsi="Arial" w:cs="Arial"/>
                <w:sz w:val="18"/>
              </w:rPr>
              <w:tab/>
            </w:r>
          </w:p>
        </w:tc>
        <w:tc>
          <w:tcPr>
            <w:tcW w:w="5103" w:type="dxa"/>
            <w:gridSpan w:val="2"/>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r w:rsidR="004247BF" w:rsidRPr="009A7671" w14:paraId="5572B23E" w14:textId="77777777" w:rsidTr="00663DA6">
        <w:tblPrEx>
          <w:tblCellMar>
            <w:left w:w="57" w:type="dxa"/>
            <w:right w:w="57" w:type="dxa"/>
          </w:tblCellMar>
        </w:tblPrEx>
        <w:trPr>
          <w:trHeight w:val="567"/>
        </w:trPr>
        <w:tc>
          <w:tcPr>
            <w:tcW w:w="7230" w:type="dxa"/>
            <w:gridSpan w:val="2"/>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blPrEx>
          <w:tblCellMar>
            <w:left w:w="57" w:type="dxa"/>
            <w:right w:w="57" w:type="dxa"/>
          </w:tblCellMar>
        </w:tblPrEx>
        <w:trPr>
          <w:trHeight w:val="567"/>
        </w:trPr>
        <w:tc>
          <w:tcPr>
            <w:tcW w:w="10065" w:type="dxa"/>
            <w:gridSpan w:val="3"/>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blPrEx>
          <w:tblCellMar>
            <w:left w:w="57" w:type="dxa"/>
            <w:right w:w="57" w:type="dxa"/>
          </w:tblCellMar>
        </w:tblPrEx>
        <w:trPr>
          <w:trHeight w:val="567"/>
        </w:trPr>
        <w:tc>
          <w:tcPr>
            <w:tcW w:w="10065" w:type="dxa"/>
            <w:gridSpan w:val="3"/>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bookmarkStart w:id="0" w:name="_GoBack"/>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bookmarkEnd w:id="0"/>
            <w:r w:rsidRPr="009A7671">
              <w:rPr>
                <w:rFonts w:cs="Arial"/>
                <w:sz w:val="20"/>
              </w:rPr>
              <w:fldChar w:fldCharType="end"/>
            </w:r>
          </w:p>
        </w:tc>
      </w:tr>
      <w:tr w:rsidR="00663DA6" w:rsidRPr="009A7671" w14:paraId="61E9CBBC" w14:textId="77777777" w:rsidTr="00BC3923">
        <w:tblPrEx>
          <w:tblCellMar>
            <w:left w:w="57" w:type="dxa"/>
            <w:right w:w="57" w:type="dxa"/>
          </w:tblCellMar>
        </w:tblPrEx>
        <w:trPr>
          <w:trHeight w:val="567"/>
        </w:trPr>
        <w:tc>
          <w:tcPr>
            <w:tcW w:w="7230" w:type="dxa"/>
            <w:gridSpan w:val="2"/>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Hakijan puh.nro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r w:rsidR="00003565" w:rsidRPr="009A7671" w14:paraId="428601CB" w14:textId="77777777" w:rsidTr="00877AEF">
        <w:tblPrEx>
          <w:tblCellMar>
            <w:left w:w="57" w:type="dxa"/>
            <w:right w:w="57" w:type="dxa"/>
          </w:tblCellMar>
        </w:tblPrEx>
        <w:trPr>
          <w:trHeight w:val="567"/>
        </w:trPr>
        <w:tc>
          <w:tcPr>
            <w:tcW w:w="7230" w:type="dxa"/>
            <w:gridSpan w:val="2"/>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blPrEx>
          <w:tblCellMar>
            <w:left w:w="57" w:type="dxa"/>
            <w:right w:w="57" w:type="dxa"/>
          </w:tblCellMar>
        </w:tblPrEx>
        <w:trPr>
          <w:trHeight w:val="567"/>
        </w:trPr>
        <w:tc>
          <w:tcPr>
            <w:tcW w:w="10065" w:type="dxa"/>
            <w:gridSpan w:val="3"/>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4F1011" w:rsidRPr="009A7671" w14:paraId="67D7066B" w14:textId="77777777" w:rsidTr="00BC3923">
        <w:tblPrEx>
          <w:tblCellMar>
            <w:left w:w="57" w:type="dxa"/>
            <w:right w:w="57" w:type="dxa"/>
          </w:tblCellMar>
        </w:tblPrEx>
        <w:trPr>
          <w:trHeight w:val="567"/>
        </w:trPr>
        <w:tc>
          <w:tcPr>
            <w:tcW w:w="7230" w:type="dxa"/>
            <w:gridSpan w:val="2"/>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blPrEx>
          <w:tblCellMar>
            <w:left w:w="57" w:type="dxa"/>
            <w:right w:w="57" w:type="dxa"/>
          </w:tblCellMar>
        </w:tblPrEx>
        <w:trPr>
          <w:trHeight w:val="4011"/>
        </w:trPr>
        <w:tc>
          <w:tcPr>
            <w:tcW w:w="10065" w:type="dxa"/>
            <w:gridSpan w:val="3"/>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r w:rsidR="008572E8" w:rsidRPr="009A7671" w14:paraId="1798EF84"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trHeight w:val="567"/>
        </w:trPr>
        <w:tc>
          <w:tcPr>
            <w:tcW w:w="10065" w:type="dxa"/>
            <w:gridSpan w:val="3"/>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c>
          <w:tcPr>
            <w:tcW w:w="10065" w:type="dxa"/>
            <w:gridSpan w:val="3"/>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(toim). Haja-asutuksen jätevedet – Lainsäädäntö ja käytännöt. 2017. Ympäristöopas. Ympäristöminist</w:t>
      </w:r>
      <w:r w:rsidRPr="00114DA4">
        <w:rPr>
          <w:rFonts w:cs="Arial"/>
          <w:sz w:val="20"/>
        </w:rPr>
        <w:t>e</w:t>
      </w:r>
      <w:r w:rsidRPr="00114DA4">
        <w:rPr>
          <w:rFonts w:cs="Arial"/>
          <w:sz w:val="20"/>
        </w:rPr>
        <w:t xml:space="preserve">riö. </w:t>
      </w:r>
      <w:hyperlink r:id="rId10"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w:t>
      </w:r>
      <w:r w:rsidRPr="009A7671">
        <w:rPr>
          <w:rFonts w:cs="Arial"/>
          <w:sz w:val="20"/>
        </w:rPr>
        <w:t>ö</w:t>
      </w:r>
      <w:r w:rsidRPr="009A7671">
        <w:rPr>
          <w:rFonts w:cs="Arial"/>
          <w:sz w:val="20"/>
        </w:rPr>
        <w:t>kuormituksen huomattavan vähäisyyden perusteella. Tämä tarkoittaa, että kiinteistöllä asuvien lukumäärä, kiintei</w:t>
      </w:r>
      <w:r w:rsidRPr="009A7671">
        <w:rPr>
          <w:rFonts w:cs="Arial"/>
          <w:sz w:val="20"/>
        </w:rPr>
        <w:t>s</w:t>
      </w:r>
      <w:r w:rsidRPr="009A7671">
        <w:rPr>
          <w:rFonts w:cs="Arial"/>
          <w:sz w:val="20"/>
        </w:rPr>
        <w:t>tön käyttöaste tai syntyvien jätevesien laatu ja määrä eivät merkittävästi eroa haja-asutuksen keskimääräistä v</w:t>
      </w:r>
      <w:r w:rsidRPr="009A7671">
        <w:rPr>
          <w:rFonts w:cs="Arial"/>
          <w:sz w:val="20"/>
        </w:rPr>
        <w:t>ä</w:t>
      </w:r>
      <w:r w:rsidRPr="009A7671">
        <w:rPr>
          <w:rFonts w:cs="Arial"/>
          <w:sz w:val="20"/>
        </w:rPr>
        <w:t>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w:t>
      </w:r>
      <w:r w:rsidRPr="009A7671">
        <w:rPr>
          <w:rFonts w:cs="Arial"/>
          <w:sz w:val="20"/>
        </w:rPr>
        <w:t>s</w:t>
      </w:r>
      <w:r w:rsidRPr="009A7671">
        <w:rPr>
          <w:rFonts w:cs="Arial"/>
          <w:sz w:val="20"/>
        </w:rPr>
        <w:t>teltava, onko kiinteistöllä käytössä esimerkiksi vesikäymälä tai erotteleva jätevesijärjestelmä. Olennaista on, että ympäristöön kohdistuva kuormitus on vähäistä verrattuna hajajätevesiasetuksen mukaisiin asukaskohtaisiin kuo</w:t>
      </w:r>
      <w:r w:rsidRPr="009A7671">
        <w:rPr>
          <w:rFonts w:cs="Arial"/>
          <w:sz w:val="20"/>
        </w:rPr>
        <w:t>r</w:t>
      </w:r>
      <w:r w:rsidRPr="009A7671">
        <w:rPr>
          <w:rFonts w:cs="Arial"/>
          <w:sz w:val="20"/>
        </w:rPr>
        <w:t xml:space="preserve">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w:t>
      </w:r>
      <w:r w:rsidRPr="009A7671">
        <w:rPr>
          <w:rFonts w:cs="Arial"/>
          <w:sz w:val="20"/>
        </w:rPr>
        <w:t>s</w:t>
      </w:r>
      <w:r w:rsidRPr="009A7671">
        <w:rPr>
          <w:rFonts w:cs="Arial"/>
          <w:sz w:val="20"/>
        </w:rPr>
        <w:t>telmiä, joiden avulla voidaan tarkastella poikkeamisen mahdollisuutta ympäristökuormituksen huomattavan vähä</w:t>
      </w:r>
      <w:r w:rsidRPr="009A7671">
        <w:rPr>
          <w:rFonts w:cs="Arial"/>
          <w:sz w:val="20"/>
        </w:rPr>
        <w:t>i</w:t>
      </w:r>
      <w:r w:rsidRPr="009A7671">
        <w:rPr>
          <w:rFonts w:cs="Arial"/>
          <w:sz w:val="20"/>
        </w:rPr>
        <w:t>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Pääsääntöisesti poikkeusta kuormituksen huomattavan vähäisyyden perusteella ei tule myöntää vakituisesti asutu</w:t>
      </w:r>
      <w:r w:rsidRPr="009A7671">
        <w:rPr>
          <w:rFonts w:cs="Arial"/>
          <w:sz w:val="20"/>
        </w:rPr>
        <w:t>l</w:t>
      </w:r>
      <w:r w:rsidRPr="009A7671">
        <w:rPr>
          <w:rFonts w:cs="Arial"/>
          <w:sz w:val="20"/>
        </w:rPr>
        <w:t xml:space="preserve">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w:t>
      </w:r>
      <w:r w:rsidRPr="009A7671">
        <w:rPr>
          <w:rFonts w:cs="Arial"/>
          <w:sz w:val="20"/>
        </w:rPr>
        <w:t>l</w:t>
      </w:r>
      <w:r w:rsidRPr="009A7671">
        <w:rPr>
          <w:rFonts w:cs="Arial"/>
          <w:sz w:val="20"/>
        </w:rPr>
        <w:t>lisellekään kiinteistölle, jos asuminen on vakituista ja asukkaita on kaksi tai enemmän ja kiinteistön pesuvesien käyttö vastaa tavanomaista asumista. Poikkeuksen myöntämistä arvioitaessa on syytä kiinnittää huomiota pesuv</w:t>
      </w:r>
      <w:r w:rsidRPr="009A7671">
        <w:rPr>
          <w:rFonts w:cs="Arial"/>
          <w:sz w:val="20"/>
        </w:rPr>
        <w:t>e</w:t>
      </w:r>
      <w:r w:rsidRPr="009A7671">
        <w:rPr>
          <w:rFonts w:cs="Arial"/>
          <w:sz w:val="20"/>
        </w:rPr>
        <w:t>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2"/>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3D31E61A"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D22969">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1" w:cryptProviderType="rsaFull" w:cryptAlgorithmClass="hash" w:cryptAlgorithmType="typeAny" w:cryptAlgorithmSid="4" w:cryptSpinCount="100000" w:hash="miGPr4LoBcEzp4aaRWuJMZiqvyc=" w:salt="hnVfQFjiLNRuXttxhAsDIQ=="/>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72120"/>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591"/>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9397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22969"/>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urn.fi/URN:ISBN:978-952-11-474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4FB-BE92-459A-9195-7839E526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3755</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Tukiainen Helena</cp:lastModifiedBy>
  <cp:revision>5</cp:revision>
  <cp:lastPrinted>2018-11-02T08:43:00Z</cp:lastPrinted>
  <dcterms:created xsi:type="dcterms:W3CDTF">2019-07-09T09:58:00Z</dcterms:created>
  <dcterms:modified xsi:type="dcterms:W3CDTF">2019-10-29T12:44:00Z</dcterms:modified>
</cp:coreProperties>
</file>